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eastAsia="宋体" w:cs="Times New Roman"/>
          <w:sz w:val="22"/>
        </w:rPr>
      </w:pPr>
      <w:bookmarkStart w:id="0" w:name="_GoBack"/>
    </w:p>
    <w:p>
      <w:pPr>
        <w:spacing w:before="380" w:after="140"/>
        <w:ind w:firstLine="220" w:firstLineChars="100"/>
        <w:jc w:val="center"/>
        <w:outlineLvl w:val="0"/>
        <w:rPr>
          <w:rFonts w:ascii="Times New Roman" w:hAnsi="Times New Roman" w:eastAsia="宋体" w:cs="Times New Roman"/>
          <w:b/>
          <w:sz w:val="44"/>
        </w:rPr>
      </w:pPr>
      <w:r>
        <w:rPr>
          <w:rFonts w:ascii="Times New Roman" w:hAnsi="Times New Roman" w:eastAsia="宋体" w:cs="Times New Roman"/>
          <w:sz w:val="22"/>
        </w:rPr>
        <w:t>
</w:t>
      </w:r>
      <w:r>
        <w:rPr>
          <w:rFonts w:ascii="Times New Roman" w:hAnsi="Times New Roman" w:eastAsia="宋体" w:cs="Times New Roman"/>
          <w:b/>
          <w:sz w:val="44"/>
        </w:rPr>
        <w:t>考生使用手册（APP）
</w:t>
      </w:r>
    </w:p>
    <w:bookmarkEnd w:id="0"/>
    <w:p>
      <w:pPr>
        <w:spacing w:before="380" w:after="140"/>
        <w:jc w:val="left"/>
        <w:outlineLvl w:val="0"/>
      </w:pPr>
      <w:r>
        <w:rPr>
          <w:rFonts w:ascii="Times New Roman" w:hAnsi="Times New Roman" w:eastAsia="宋体" w:cs="Times New Roman"/>
          <w:b/>
          <w:sz w:val="44"/>
        </w:rPr>
        <w:t>1.考前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1.1下载App
</w:t>
      </w:r>
    </w:p>
    <w:p>
      <w:pPr>
        <w:numPr>
          <w:ilvl w:val="0"/>
          <w:numId w:val="1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安卓手机建议使用百度浏览器扫描</w:t>
      </w:r>
      <w:r>
        <w:rPr>
          <w:rFonts w:hint="eastAsia" w:ascii="Times New Roman" w:hAnsi="Times New Roman" w:eastAsia="宋体" w:cs="Times New Roman"/>
          <w:sz w:val="22"/>
          <w:lang w:val="en-US" w:eastAsia="zh-Hans"/>
        </w:rPr>
        <w:t>官网</w:t>
      </w:r>
      <w:r>
        <w:rPr>
          <w:rFonts w:ascii="Times New Roman" w:hAnsi="Times New Roman" w:eastAsia="宋体" w:cs="Times New Roman"/>
          <w:sz w:val="22"/>
        </w:rPr>
        <w:t>的二维码进行下载，iOS可直接在App Store中输入“云考AI”进行下载
</w:t>
      </w:r>
    </w:p>
    <w:p>
      <w:pPr>
        <w:numPr>
          <w:ilvl w:val="0"/>
          <w:numId w:val="2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点击下载按钮下载并安装App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1.2登录
</w:t>
      </w:r>
    </w:p>
    <w:p>
      <w:pPr>
        <w:numPr>
          <w:ilvl w:val="0"/>
          <w:numId w:val="3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打开App，输入手机号和验证码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086100" cy="5457825"/>
            <wp:effectExtent l="0" t="0" r="1270" b="4445"/>
            <wp:docPr id="62" name="Picture 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" descr="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1.3查看学校公告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考生可以查看学校公告，点击“查看全部”查看详细的学校公告内容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467100" cy="6172200"/>
            <wp:effectExtent l="0" t="0" r="8890" b="2540"/>
            <wp:docPr id="63" name="Picture 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3" descr="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495675" cy="6219825"/>
            <wp:effectExtent l="0" t="0" r="1905" b="8890"/>
            <wp:docPr id="64" name="Picture 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4" descr="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1.4切换学院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若考生报考了多个学院，则学院可以进行切换，默认展示第一个学院的业务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467100" cy="6229350"/>
            <wp:effectExtent l="0" t="0" r="8890" b="10160"/>
            <wp:docPr id="65" name="Picture 5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5" descr="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1.5选择考试业务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显示该考生所在的考试业务，分为正式考试业务和模拟考试业务，可选择进入某个业务查看考场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295650" cy="5895975"/>
            <wp:effectExtent l="0" t="0" r="7620" b="8890"/>
            <wp:docPr id="66" name="Picture 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" descr="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1.6进入业务上传附件
</w:t>
      </w:r>
    </w:p>
    <w:p>
      <w:pPr>
        <w:numPr>
          <w:ilvl w:val="0"/>
          <w:numId w:val="4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进入业务后，考生可以上传并提交考生信息以供审核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162425" cy="7048500"/>
            <wp:effectExtent l="0" t="0" r="4445" b="635"/>
            <wp:docPr id="67" name="Picture 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7" descr="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5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点击“上传文件”选择学校要求的相关文件材料，最多可以上传20个文件，单个文件不可超过200M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552825" cy="6324600"/>
            <wp:effectExtent l="0" t="0" r="9525" b="1270"/>
            <wp:docPr id="68" name="Picture 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8" descr="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6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点击“完成”完成文件上传，文件上传状态变为“已上传，未提交”
</w:t>
      </w:r>
    </w:p>
    <w:p>
      <w:pPr>
        <w:numPr>
          <w:ilvl w:val="0"/>
          <w:numId w:val="7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点击“提交审核”，将上传的文件提交给管理员审核。未提交审核之前可以随时删除已上传的文件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629025" cy="7686675"/>
            <wp:effectExtent l="0" t="0" r="8890" b="10160"/>
            <wp:docPr id="69" name="Picture 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9" descr="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8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提交审核后，如果发现文件上传有误或者有缺失，可以选择撤回已上传的文件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543300" cy="7524750"/>
            <wp:effectExtent l="0" t="0" r="8255" b="10160"/>
            <wp:docPr id="70" name="Picture 1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0" descr="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9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撤回已上传的文件时，如果管理员还未审批，可以撤回成功，附件上传状态重新变为“未提交”
</w:t>
      </w:r>
    </w:p>
    <w:p>
      <w:pPr>
        <w:numPr>
          <w:ilvl w:val="0"/>
          <w:numId w:val="10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撤回已上传的文件时，如果管理员已审批，则提示撤回失败，需要联系学校管理员进行处理
</w:t>
      </w:r>
    </w:p>
    <w:p>
      <w:pPr>
        <w:numPr>
          <w:ilvl w:val="0"/>
          <w:numId w:val="11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管理员对考生上传的相关文件进行审核，如果管理员审核通过，考生端将看到审核通过字样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714750" cy="6334125"/>
            <wp:effectExtent l="0" t="0" r="9525" b="2540"/>
            <wp:docPr id="71" name="Picture 1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1" descr="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12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管理员对考生上传的相关文件进行审核，如果管理员审核未通过，考生端将看到审核未通过字样
</w:t>
      </w:r>
    </w:p>
    <w:p>
      <w:pPr>
        <w:numPr>
          <w:ilvl w:val="0"/>
          <w:numId w:val="13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点击“查看原因”可以查看管理员审核未通过的原因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362325" cy="7134225"/>
            <wp:effectExtent l="0" t="0" r="5715" b="1270"/>
            <wp:docPr id="72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2" descr="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center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1.7进入业务查看考试业务公告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进入业务后可预览考试业务公告，并可点击“查看全部”查看详细公告内容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228975" cy="5715000"/>
            <wp:effectExtent l="0" t="0" r="9525" b="6350"/>
            <wp:docPr id="73" name="Picture 1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3" descr="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1.8进入业务查看考场
</w:t>
      </w:r>
    </w:p>
    <w:p>
      <w:pPr>
        <w:numPr>
          <w:ilvl w:val="0"/>
          <w:numId w:val="14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互动面试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考生可查看该考试业务中的所有考场信息，包括考场名称、考试时间、考场状态等。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705225" cy="5905500"/>
            <wp:effectExtent l="0" t="0" r="8255" b="10160"/>
            <wp:docPr id="74" name="Picture 1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4" descr="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15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人机笔试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考生可查看该考试业务中的所有考场信息，包括考场名称、考试时间、考场状态、下载答题卡等。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667125" cy="6457950"/>
            <wp:effectExtent l="0" t="0" r="3175" b="8255"/>
            <wp:docPr id="75" name="Picture 15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5" descr="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80" w:after="140"/>
        <w:jc w:val="left"/>
        <w:outlineLvl w:val="0"/>
      </w:pPr>
      <w:r>
        <w:rPr>
          <w:rFonts w:ascii="Times New Roman" w:hAnsi="Times New Roman" w:eastAsia="宋体" w:cs="Times New Roman"/>
          <w:b/>
          <w:sz w:val="44"/>
        </w:rPr>
        <w:t>2.考中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进入考试房间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2.1互动面试
</w:t>
      </w:r>
    </w:p>
    <w:p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2.1.1选择加入第一机位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191000" cy="7267575"/>
            <wp:effectExtent l="0" t="0" r="8255" b="8255"/>
            <wp:docPr id="76" name="Picture 1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6" descr="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2.1.2签约考试承诺书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考前需要阅读并同意考试承诺书（若考试流程中没有设置该步骤则不会显示）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124325" cy="7324725"/>
            <wp:effectExtent l="0" t="0" r="10160" b="5080"/>
            <wp:docPr id="77" name="Picture 1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7" descr="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2.1.3人脸识别
</w:t>
      </w:r>
    </w:p>
    <w:p>
      <w:pPr>
        <w:numPr>
          <w:ilvl w:val="0"/>
          <w:numId w:val="16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若考场开启了人脸识别，则需要进行人脸识别认证</w:t>
      </w:r>
      <w:r>
        <w:rPr>
          <w:rFonts w:ascii="Times New Roman" w:hAnsi="Times New Roman" w:eastAsia="宋体" w:cs="Times New Roman"/>
          <w:color w:val="1A84EE"/>
          <w:sz w:val="22"/>
        </w:rPr>
        <w:t>（若考场没有开启人脸识别则不会显示）</w:t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17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阅读人脸识别须知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810000" cy="6781800"/>
            <wp:effectExtent l="0" t="0" r="635" b="8255"/>
            <wp:docPr id="78" name="Picture 1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18" descr="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18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进行活体检测和人脸识别认证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600450" cy="6410325"/>
            <wp:effectExtent l="0" t="0" r="5080" b="1905"/>
            <wp:docPr id="79" name="Picture 1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9" descr="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19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若认证通过可进入下一步，若认证失败可重试或进入下一步
</w:t>
      </w:r>
    </w:p>
    <w:p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2.1.4进入候考区
</w:t>
      </w:r>
    </w:p>
    <w:p>
      <w:pPr>
        <w:numPr>
          <w:ilvl w:val="0"/>
          <w:numId w:val="20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考生先进入候考区与候考官交流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591050" cy="8172450"/>
            <wp:effectExtent l="0" t="0" r="7620" b="10160"/>
            <wp:docPr id="80" name="Picture 2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20" descr="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2.1.5加入第二摄像头
</w:t>
      </w:r>
    </w:p>
    <w:p>
      <w:pPr>
        <w:numPr>
          <w:ilvl w:val="0"/>
          <w:numId w:val="21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使用第二部手机打开App，并点击“扫描二维码”按钮扫描该二维码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8210550"/>
            <wp:effectExtent l="0" t="0" r="7620" b="4445"/>
            <wp:docPr id="81" name="Picture 2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21" descr="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533775" cy="6286500"/>
            <wp:effectExtent l="0" t="0" r="6985" b="6985"/>
            <wp:docPr id="82" name="Picture 2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22" descr="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22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也可在登录后选择“第二摄像头”加入考场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429000" cy="5867400"/>
            <wp:effectExtent l="0" t="0" r="3810" b="5080"/>
            <wp:docPr id="83" name="Picture 2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23" descr="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2.1.6进入考场
</w:t>
      </w:r>
    </w:p>
    <w:p>
      <w:pPr>
        <w:numPr>
          <w:ilvl w:val="0"/>
          <w:numId w:val="23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当轮到该生进行面试时，该生在候考区会收到面试邀请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609975" cy="6429375"/>
            <wp:effectExtent l="0" t="0" r="6350" b="4445"/>
            <wp:docPr id="84" name="Picture 2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24" descr="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24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点击</w:t>
      </w:r>
      <w:r>
        <w:rPr>
          <w:rFonts w:ascii="Times New Roman" w:hAnsi="Times New Roman" w:eastAsia="宋体" w:cs="Times New Roman"/>
          <w:b/>
          <w:sz w:val="22"/>
        </w:rPr>
        <w:t>开始面试</w:t>
      </w:r>
      <w:r>
        <w:rPr>
          <w:rFonts w:ascii="Times New Roman" w:hAnsi="Times New Roman" w:eastAsia="宋体" w:cs="Times New Roman"/>
          <w:sz w:val="22"/>
        </w:rPr>
        <w:t>按钮，考生会从候考区切换到考场进行面试，在主考区考生可以修改界面布局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248150" cy="7562850"/>
            <wp:effectExtent l="0" t="0" r="5080" b="4445"/>
            <wp:docPr id="85" name="Picture 25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25" descr="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276725" cy="7600950"/>
            <wp:effectExtent l="0" t="0" r="8890" b="9525"/>
            <wp:docPr id="86" name="Picture 2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26" descr="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3038475"/>
            <wp:effectExtent l="0" t="0" r="7620" b="5715"/>
            <wp:docPr id="87" name="Picture 2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27" descr="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25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查看考题：主考官选择指定下发或随机下发试卷时，考生端会直接显示试卷，若主考官选择由学生选取，则会展示试卷列表，考生需要从中选择一个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962400" cy="7058025"/>
            <wp:effectExtent l="0" t="0" r="10160" b="1905"/>
            <wp:docPr id="88" name="Picture 2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28" descr="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924300" cy="7048500"/>
            <wp:effectExtent l="0" t="0" r="5080" b="635"/>
            <wp:docPr id="89" name="Picture 2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29" descr="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981450" cy="7077075"/>
            <wp:effectExtent l="0" t="0" r="1905" b="4445"/>
            <wp:docPr id="90" name="Picture 3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30" descr="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2.2人机笔试
</w:t>
      </w:r>
    </w:p>
    <w:p>
      <w:pPr>
        <w:spacing w:before="300" w:after="120"/>
        <w:jc w:val="left"/>
        <w:outlineLvl w:val="2"/>
      </w:pPr>
      <w:r>
        <w:rPr>
          <w:rFonts w:ascii="Times New Roman" w:hAnsi="Times New Roman" w:eastAsia="宋体" w:cs="Times New Roman"/>
          <w:b/>
          <w:sz w:val="32"/>
        </w:rPr>
        <w:t>2.2.1查看考场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笔试时支持用手机加入第一、第二机位。若考卷是PDF，则需要考生在线下作答，通过拍照形式将考卷上传至云考场；若是在线编辑（在线答题）类型，则可以直接使用手机在线作答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191000" cy="7848600"/>
            <wp:effectExtent l="0" t="0" r="8255" b="10160"/>
            <wp:docPr id="91" name="Picture 3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31" descr="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a. 作答方式一：上传答卷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(a)考生使用移动端加入第一机位和第二机位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(b)当考官未下发试卷时，考生端一机位显示等待页面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9734550"/>
            <wp:effectExtent l="0" t="0" r="7620" b="2540"/>
            <wp:docPr id="92" name="Picture 3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32" descr="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(b)考官下发考卷后，考生可在第一机位查看考卷，并在线下作答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(c)作答完毕后，考生使用第一机位点击“拍照上传”按钮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762375" cy="7467600"/>
            <wp:effectExtent l="0" t="0" r="5080" b="2540"/>
            <wp:docPr id="93" name="Picture 3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33" descr="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(d)拍摄答卷（最多可传9张图片）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524250" cy="6267450"/>
            <wp:effectExtent l="0" t="0" r="5715" b="4445"/>
            <wp:docPr id="94" name="Picture 3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34" descr="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(e)上传答卷（若已上传过答卷，再次上传会覆盖原先上传的答卷照片）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(f)当考生确认无误后，就可以点击“交卷”按钮，交卷后会将最后一次上传的图片进行提交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943350" cy="7029450"/>
            <wp:effectExtent l="0" t="0" r="7620" b="8890"/>
            <wp:docPr id="95" name="Picture 35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35" descr="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(g)考试过程中考生可跟考官进行文字聊天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838575" cy="6915150"/>
            <wp:effectExtent l="0" t="0" r="4445" b="4445"/>
            <wp:docPr id="96" name="Picture 3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36" descr="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b. 作答方式二：在线答题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(a)考生使用移动端加入第一机位和第二机位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(b)当考官未下发试卷时，考生端一机位显示等待页面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9734550"/>
            <wp:effectExtent l="0" t="0" r="7620" b="2540"/>
            <wp:docPr id="97" name="Picture 3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36" descr="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(b)当考官下发考卷时，考生端收到提示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114800" cy="7429500"/>
            <wp:effectExtent l="0" t="0" r="8890" b="8255"/>
            <wp:docPr id="98" name="Picture 3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37" descr="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(c)开始答题后，考生可以在第一机位上进行在线作答。若考场添加了多份试卷，则考生首先需要选择答哪份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162425" cy="8829675"/>
            <wp:effectExtent l="0" t="0" r="4445" b="635"/>
            <wp:docPr id="99" name="Picture 3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38" descr="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038600" cy="8972550"/>
            <wp:effectExtent l="0" t="0" r="9525" b="8890"/>
            <wp:docPr id="100" name="Picture 3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39" descr="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(d)答题完成后，需要返回试卷列表页面“提交答卷”，交卷后考生无法再次进入考场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4095750" cy="8543925"/>
            <wp:effectExtent l="0" t="0" r="6350" b="5715"/>
            <wp:docPr id="101" name="Picture 4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40" descr="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(e)考试过程中考生可跟考官进行文字聊天
</w:t>
      </w:r>
    </w:p>
    <w:p>
      <w:pPr>
        <w:spacing w:before="380" w:after="140"/>
        <w:jc w:val="left"/>
        <w:outlineLvl w:val="0"/>
      </w:pPr>
      <w:r>
        <w:rPr>
          <w:rFonts w:ascii="Times New Roman" w:hAnsi="Times New Roman" w:eastAsia="宋体" w:cs="Times New Roman"/>
          <w:b/>
          <w:sz w:val="44"/>
        </w:rPr>
        <w:t>3.考后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3.1.互动面试
</w:t>
      </w:r>
    </w:p>
    <w:p>
      <w:pPr>
        <w:numPr>
          <w:ilvl w:val="0"/>
          <w:numId w:val="26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考试结束时，考生的一机位和二机位都会收到结束提醒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124200" cy="5553075"/>
            <wp:effectExtent l="0" t="0" r="6350" b="6350"/>
            <wp:docPr id="102" name="Picture 4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41" descr="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3038475"/>
            <wp:effectExtent l="0" t="0" r="7620" b="5715"/>
            <wp:docPr id="103" name="Picture 4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42" descr="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numPr>
          <w:ilvl w:val="0"/>
          <w:numId w:val="27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点击“确定”退出考场
</w:t>
      </w:r>
    </w:p>
    <w:p>
      <w:pPr>
        <w:spacing w:before="320" w:after="120"/>
        <w:jc w:val="left"/>
        <w:outlineLvl w:val="1"/>
      </w:pPr>
      <w:r>
        <w:rPr>
          <w:rFonts w:ascii="Times New Roman" w:hAnsi="Times New Roman" w:eastAsia="宋体" w:cs="Times New Roman"/>
          <w:b/>
          <w:sz w:val="32"/>
        </w:rPr>
        <w:t>3.2.人机笔试
</w:t>
      </w:r>
    </w:p>
    <w:p>
      <w:pPr>
        <w:numPr>
          <w:ilvl w:val="0"/>
          <w:numId w:val="28"/>
        </w:numPr>
        <w:ind w:left="0"/>
        <w:jc w:val="left"/>
      </w:pPr>
      <w:r>
        <w:rPr>
          <w:rFonts w:ascii="Times New Roman" w:hAnsi="Times New Roman" w:eastAsia="宋体" w:cs="Times New Roman"/>
          <w:sz w:val="22"/>
        </w:rPr>
        <w:t>考试结束倒计结束后，考生会收到结束提醒，点击“确定”后退出考场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419475" cy="6086475"/>
            <wp:effectExtent l="0" t="0" r="2540" b="1905"/>
            <wp:docPr id="104" name="Picture 4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43" descr="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3019425"/>
            <wp:effectExtent l="0" t="0" r="7620" b="3175"/>
            <wp:docPr id="105" name="Picture 4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44" descr="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2"/>
        </w:rPr>
        <w:t>
</w:t>
      </w:r>
    </w:p>
    <w:p>
      <w:pPr>
        <w:jc w:val="left"/>
      </w:pPr>
      <w:r>
        <w:rPr>
          <w:rFonts w:ascii="Times New Roman" w:hAnsi="Times New Roman" w:eastAsia="宋体" w:cs="Times New Roman"/>
          <w:sz w:val="22"/>
        </w:rPr>
        <w:t>
</w:t>
      </w:r>
      <w:r>
        <w:rPr>
          <w:rFonts w:ascii="Times New Roman" w:hAnsi="Times New Roman" w:eastAsia="宋体" w:cs="Times New Roman"/>
          <w:sz w:val="22"/>
        </w:rPr>
        <w:br w:type="textWrapping"/>
      </w:r>
    </w:p>
    <w:p>
      <w:pPr>
        <w:jc w:val="left"/>
      </w:pPr>
    </w:p>
    <w:p/>
    <w:sectPr>
      <w:headerReference r:id="rId3" w:type="default"/>
      <w:footerReference r:id="rId4" w:type="default"/>
      <w:pgSz w:w="11905" w:h="16840" w:orient="landscape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2E24B5"/>
    <w:multiLevelType w:val="singleLevel"/>
    <w:tmpl w:val="622E24B5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1">
    <w:nsid w:val="622E24C0"/>
    <w:multiLevelType w:val="singleLevel"/>
    <w:tmpl w:val="622E24C0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2">
    <w:nsid w:val="622E24CB"/>
    <w:multiLevelType w:val="singleLevel"/>
    <w:tmpl w:val="622E24CB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3">
    <w:nsid w:val="622E24D6"/>
    <w:multiLevelType w:val="singleLevel"/>
    <w:tmpl w:val="622E24D6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4">
    <w:nsid w:val="622E24E1"/>
    <w:multiLevelType w:val="singleLevel"/>
    <w:tmpl w:val="622E24E1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5">
    <w:nsid w:val="622E24EC"/>
    <w:multiLevelType w:val="singleLevel"/>
    <w:tmpl w:val="622E24EC"/>
    <w:lvl w:ilvl="0" w:tentative="0">
      <w:start w:val="3"/>
      <w:numFmt w:val="decimal"/>
      <w:suff w:val="space"/>
      <w:lvlText w:val="%1."/>
      <w:lvlJc w:val="left"/>
      <w:rPr>
        <w:color w:val="0070F0"/>
      </w:rPr>
    </w:lvl>
  </w:abstractNum>
  <w:abstractNum w:abstractNumId="6">
    <w:nsid w:val="622E24F7"/>
    <w:multiLevelType w:val="singleLevel"/>
    <w:tmpl w:val="622E24F7"/>
    <w:lvl w:ilvl="0" w:tentative="0">
      <w:start w:val="4"/>
      <w:numFmt w:val="decimal"/>
      <w:suff w:val="space"/>
      <w:lvlText w:val="%1."/>
      <w:lvlJc w:val="left"/>
      <w:rPr>
        <w:color w:val="0070F0"/>
      </w:rPr>
    </w:lvl>
  </w:abstractNum>
  <w:abstractNum w:abstractNumId="7">
    <w:nsid w:val="622E2502"/>
    <w:multiLevelType w:val="singleLevel"/>
    <w:tmpl w:val="622E2502"/>
    <w:lvl w:ilvl="0" w:tentative="0">
      <w:start w:val="5"/>
      <w:numFmt w:val="decimal"/>
      <w:suff w:val="space"/>
      <w:lvlText w:val="%1."/>
      <w:lvlJc w:val="left"/>
      <w:rPr>
        <w:color w:val="0070F0"/>
      </w:rPr>
    </w:lvl>
  </w:abstractNum>
  <w:abstractNum w:abstractNumId="8">
    <w:nsid w:val="622E250D"/>
    <w:multiLevelType w:val="singleLevel"/>
    <w:tmpl w:val="622E250D"/>
    <w:lvl w:ilvl="0" w:tentative="0">
      <w:start w:val="6"/>
      <w:numFmt w:val="decimal"/>
      <w:suff w:val="space"/>
      <w:lvlText w:val="%1."/>
      <w:lvlJc w:val="left"/>
      <w:rPr>
        <w:color w:val="0070F0"/>
      </w:rPr>
    </w:lvl>
  </w:abstractNum>
  <w:abstractNum w:abstractNumId="9">
    <w:nsid w:val="622E2518"/>
    <w:multiLevelType w:val="singleLevel"/>
    <w:tmpl w:val="622E2518"/>
    <w:lvl w:ilvl="0" w:tentative="0">
      <w:start w:val="7"/>
      <w:numFmt w:val="decimal"/>
      <w:suff w:val="space"/>
      <w:lvlText w:val="%1."/>
      <w:lvlJc w:val="left"/>
      <w:rPr>
        <w:color w:val="0070F0"/>
      </w:rPr>
    </w:lvl>
  </w:abstractNum>
  <w:abstractNum w:abstractNumId="10">
    <w:nsid w:val="622E2523"/>
    <w:multiLevelType w:val="singleLevel"/>
    <w:tmpl w:val="622E2523"/>
    <w:lvl w:ilvl="0" w:tentative="0">
      <w:start w:val="8"/>
      <w:numFmt w:val="decimal"/>
      <w:suff w:val="space"/>
      <w:lvlText w:val="%1."/>
      <w:lvlJc w:val="left"/>
      <w:rPr>
        <w:color w:val="0070F0"/>
      </w:rPr>
    </w:lvl>
  </w:abstractNum>
  <w:abstractNum w:abstractNumId="11">
    <w:nsid w:val="622E252E"/>
    <w:multiLevelType w:val="singleLevel"/>
    <w:tmpl w:val="622E252E"/>
    <w:lvl w:ilvl="0" w:tentative="0">
      <w:start w:val="9"/>
      <w:numFmt w:val="decimal"/>
      <w:suff w:val="space"/>
      <w:lvlText w:val="%1."/>
      <w:lvlJc w:val="left"/>
      <w:rPr>
        <w:color w:val="0070F0"/>
      </w:rPr>
    </w:lvl>
  </w:abstractNum>
  <w:abstractNum w:abstractNumId="12">
    <w:nsid w:val="622E2539"/>
    <w:multiLevelType w:val="singleLevel"/>
    <w:tmpl w:val="622E2539"/>
    <w:lvl w:ilvl="0" w:tentative="0">
      <w:start w:val="10"/>
      <w:numFmt w:val="decimal"/>
      <w:suff w:val="space"/>
      <w:lvlText w:val="%1."/>
      <w:lvlJc w:val="left"/>
      <w:rPr>
        <w:color w:val="0070F0"/>
      </w:rPr>
    </w:lvl>
  </w:abstractNum>
  <w:abstractNum w:abstractNumId="13">
    <w:nsid w:val="622E2544"/>
    <w:multiLevelType w:val="singleLevel"/>
    <w:tmpl w:val="622E2544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14">
    <w:nsid w:val="622E254F"/>
    <w:multiLevelType w:val="singleLevel"/>
    <w:tmpl w:val="622E254F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15">
    <w:nsid w:val="622E255A"/>
    <w:multiLevelType w:val="singleLevel"/>
    <w:tmpl w:val="622E255A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16">
    <w:nsid w:val="622E2565"/>
    <w:multiLevelType w:val="singleLevel"/>
    <w:tmpl w:val="622E2565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17">
    <w:nsid w:val="622E2570"/>
    <w:multiLevelType w:val="singleLevel"/>
    <w:tmpl w:val="622E2570"/>
    <w:lvl w:ilvl="0" w:tentative="0">
      <w:start w:val="3"/>
      <w:numFmt w:val="decimal"/>
      <w:suff w:val="space"/>
      <w:lvlText w:val="%1."/>
      <w:lvlJc w:val="left"/>
      <w:rPr>
        <w:color w:val="0070F0"/>
      </w:rPr>
    </w:lvl>
  </w:abstractNum>
  <w:abstractNum w:abstractNumId="18">
    <w:nsid w:val="622E257B"/>
    <w:multiLevelType w:val="singleLevel"/>
    <w:tmpl w:val="622E257B"/>
    <w:lvl w:ilvl="0" w:tentative="0">
      <w:start w:val="4"/>
      <w:numFmt w:val="decimal"/>
      <w:suff w:val="space"/>
      <w:lvlText w:val="%1."/>
      <w:lvlJc w:val="left"/>
      <w:rPr>
        <w:color w:val="0070F0"/>
      </w:rPr>
    </w:lvl>
  </w:abstractNum>
  <w:abstractNum w:abstractNumId="19">
    <w:nsid w:val="622E2586"/>
    <w:multiLevelType w:val="singleLevel"/>
    <w:tmpl w:val="622E2586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20">
    <w:nsid w:val="622E2591"/>
    <w:multiLevelType w:val="singleLevel"/>
    <w:tmpl w:val="622E2591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21">
    <w:nsid w:val="622E259C"/>
    <w:multiLevelType w:val="singleLevel"/>
    <w:tmpl w:val="622E259C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22">
    <w:nsid w:val="622E25A7"/>
    <w:multiLevelType w:val="singleLevel"/>
    <w:tmpl w:val="622E25A7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23">
    <w:nsid w:val="622E25B2"/>
    <w:multiLevelType w:val="singleLevel"/>
    <w:tmpl w:val="622E25B2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24">
    <w:nsid w:val="622E25BD"/>
    <w:multiLevelType w:val="singleLevel"/>
    <w:tmpl w:val="622E25BD"/>
    <w:lvl w:ilvl="0" w:tentative="0">
      <w:start w:val="3"/>
      <w:numFmt w:val="decimal"/>
      <w:suff w:val="space"/>
      <w:lvlText w:val="%1."/>
      <w:lvlJc w:val="left"/>
      <w:rPr>
        <w:color w:val="0070F0"/>
      </w:rPr>
    </w:lvl>
  </w:abstractNum>
  <w:abstractNum w:abstractNumId="25">
    <w:nsid w:val="622E25C8"/>
    <w:multiLevelType w:val="singleLevel"/>
    <w:tmpl w:val="622E25C8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abstractNum w:abstractNumId="26">
    <w:nsid w:val="622E25D3"/>
    <w:multiLevelType w:val="singleLevel"/>
    <w:tmpl w:val="622E25D3"/>
    <w:lvl w:ilvl="0" w:tentative="0">
      <w:start w:val="2"/>
      <w:numFmt w:val="decimal"/>
      <w:suff w:val="space"/>
      <w:lvlText w:val="%1."/>
      <w:lvlJc w:val="left"/>
      <w:rPr>
        <w:color w:val="0070F0"/>
      </w:rPr>
    </w:lvl>
  </w:abstractNum>
  <w:abstractNum w:abstractNumId="27">
    <w:nsid w:val="622E25DE"/>
    <w:multiLevelType w:val="singleLevel"/>
    <w:tmpl w:val="622E25DE"/>
    <w:lvl w:ilvl="0" w:tentative="0">
      <w:start w:val="1"/>
      <w:numFmt w:val="decimal"/>
      <w:suff w:val="space"/>
      <w:lvlText w:val="%1."/>
      <w:lvlJc w:val="left"/>
      <w:rPr>
        <w:color w:val="0070F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451F58"/>
    <w:rsid w:val="3A451F58"/>
    <w:rsid w:val="607D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1832</Words>
  <Characters>1948</Characters>
  <Lines>0</Lines>
  <Paragraphs>0</Paragraphs>
  <TotalTime>5</TotalTime>
  <ScaleCrop>false</ScaleCrop>
  <LinksUpToDate>false</LinksUpToDate>
  <CharactersWithSpaces>1951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2022-03-21T02:08:00Z</dcterms:created>
  <dc:creator>盛玲玲</dc:creator>
  <cp:lastModifiedBy>盛玲玲</cp:lastModifiedBy>
  <dcterms:modified xsi:type="dcterms:W3CDTF">2022-03-21T02:15:03Z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73F27FC65CEC4888A81C850C57B1A4F1</vt:lpwstr>
  </property>
</Properties>
</file>